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51EBB" w:rsidRDefault="00451EBB" w:rsidP="00451EBB">
      <w:pPr>
        <w:spacing w:before="120" w:after="120" w:line="240" w:lineRule="auto"/>
        <w:outlineLvl w:val="1"/>
        <w:rPr>
          <w:rFonts w:ascii="inherit" w:eastAsia="Times New Roman" w:hAnsi="inherit" w:cs="Times New Roman"/>
          <w:color w:val="373C42"/>
          <w:sz w:val="45"/>
          <w:szCs w:val="45"/>
          <w:lang w:eastAsia="fr-FR"/>
        </w:rPr>
      </w:pPr>
      <w:r>
        <w:rPr>
          <w:rFonts w:ascii="inherit" w:eastAsia="Times New Roman" w:hAnsi="inherit" w:cs="Times New Roman"/>
          <w:color w:val="373C42"/>
          <w:sz w:val="45"/>
          <w:szCs w:val="45"/>
          <w:lang w:eastAsia="fr-FR"/>
        </w:rPr>
        <w:t>S</w:t>
      </w:r>
      <w:r w:rsidRPr="00451EBB">
        <w:rPr>
          <w:rFonts w:ascii="inherit" w:eastAsia="Times New Roman" w:hAnsi="inherit" w:cs="Times New Roman"/>
          <w:color w:val="373C42"/>
          <w:sz w:val="45"/>
          <w:szCs w:val="45"/>
          <w:lang w:eastAsia="fr-FR"/>
        </w:rPr>
        <w:t xml:space="preserve">ervitudes de protection des centres de réception radioélectriques contre les perturbations électromagnétiques </w:t>
      </w:r>
    </w:p>
    <w:p w:rsidR="00451EBB" w:rsidRPr="00451EBB" w:rsidRDefault="00451EBB" w:rsidP="00451EBB">
      <w:pPr>
        <w:spacing w:before="300" w:after="150" w:line="240" w:lineRule="auto"/>
        <w:outlineLvl w:val="1"/>
        <w:rPr>
          <w:rFonts w:ascii="inherit" w:eastAsia="Times New Roman" w:hAnsi="inherit" w:cs="Times New Roman"/>
          <w:color w:val="373C42"/>
          <w:sz w:val="24"/>
          <w:szCs w:val="24"/>
          <w:lang w:eastAsia="fr-FR"/>
        </w:rPr>
      </w:pPr>
    </w:p>
    <w:p w:rsidR="00451EBB" w:rsidRPr="00451EBB" w:rsidRDefault="00451EBB" w:rsidP="00451EBB">
      <w:pPr>
        <w:spacing w:after="150" w:line="240" w:lineRule="auto"/>
        <w:rPr>
          <w:rFonts w:ascii="Helvetica" w:eastAsia="Times New Roman" w:hAnsi="Helvetica" w:cs="Times New Roman"/>
          <w:color w:val="333333"/>
          <w:sz w:val="21"/>
          <w:szCs w:val="21"/>
          <w:lang w:eastAsia="fr-FR"/>
        </w:rPr>
      </w:pPr>
      <w:r w:rsidRPr="00451EBB">
        <w:rPr>
          <w:rFonts w:ascii="Helvetica" w:eastAsia="Times New Roman" w:hAnsi="Helvetica" w:cs="Times New Roman"/>
          <w:color w:val="333333"/>
          <w:sz w:val="21"/>
          <w:szCs w:val="21"/>
          <w:lang w:eastAsia="fr-FR"/>
        </w:rPr>
        <w:t>Les servitudes de catégorie PT1 concernent les servitudes de protection des centres de réception radioélectriques contre les perturbations électromagnétiques :</w:t>
      </w:r>
      <w:r w:rsidRPr="00451EBB">
        <w:rPr>
          <w:rFonts w:ascii="Helvetica" w:eastAsia="Times New Roman" w:hAnsi="Helvetica" w:cs="Times New Roman"/>
          <w:color w:val="333333"/>
          <w:sz w:val="21"/>
          <w:szCs w:val="21"/>
          <w:lang w:eastAsia="fr-FR"/>
        </w:rPr>
        <w:br/>
        <w:t>Afin d'assurer le bon fonctionnement des réseaux, des servitudes sont instituées en application des articles L. 57 à L.62-1 du code des postes et des communications électroniques afin de protéger les centres radioélectriques contre les perturbations électromagnétiques pouvant résulter du fonctionnement de certains équipements, notamment électriques.</w:t>
      </w:r>
    </w:p>
    <w:p w:rsidR="00451EBB" w:rsidRPr="00451EBB" w:rsidRDefault="00451EBB" w:rsidP="00451EBB">
      <w:pPr>
        <w:spacing w:after="150" w:line="240" w:lineRule="auto"/>
        <w:rPr>
          <w:rFonts w:ascii="Helvetica" w:eastAsia="Times New Roman" w:hAnsi="Helvetica" w:cs="Times New Roman"/>
          <w:color w:val="333333"/>
          <w:sz w:val="21"/>
          <w:szCs w:val="21"/>
          <w:lang w:eastAsia="fr-FR"/>
        </w:rPr>
      </w:pPr>
      <w:r w:rsidRPr="00451EBB">
        <w:rPr>
          <w:rFonts w:ascii="Helvetica" w:eastAsia="Times New Roman" w:hAnsi="Helvetica" w:cs="Times New Roman"/>
          <w:color w:val="333333"/>
          <w:sz w:val="21"/>
          <w:szCs w:val="21"/>
          <w:lang w:eastAsia="fr-FR"/>
        </w:rPr>
        <w:t>Il convient de distinguer deux régimes :</w:t>
      </w:r>
    </w:p>
    <w:p w:rsidR="00451EBB" w:rsidRPr="00451EBB" w:rsidRDefault="00451EBB" w:rsidP="00451EBB">
      <w:pPr>
        <w:numPr>
          <w:ilvl w:val="0"/>
          <w:numId w:val="1"/>
        </w:numPr>
        <w:spacing w:before="100" w:beforeAutospacing="1" w:after="100" w:afterAutospacing="1" w:line="240" w:lineRule="auto"/>
        <w:ind w:left="495"/>
        <w:rPr>
          <w:rFonts w:ascii="Helvetica" w:eastAsia="Times New Roman" w:hAnsi="Helvetica" w:cs="Times New Roman"/>
          <w:color w:val="333333"/>
          <w:sz w:val="21"/>
          <w:szCs w:val="21"/>
          <w:lang w:eastAsia="fr-FR"/>
        </w:rPr>
      </w:pPr>
      <w:r w:rsidRPr="00451EBB">
        <w:rPr>
          <w:rFonts w:ascii="Helvetica" w:eastAsia="Times New Roman" w:hAnsi="Helvetica" w:cs="Times New Roman"/>
          <w:color w:val="333333"/>
          <w:sz w:val="21"/>
          <w:szCs w:val="21"/>
          <w:lang w:eastAsia="fr-FR"/>
        </w:rPr>
        <w:t>les servitudes instituées au bénéfice des centres radioélectriques concernant la défense nationale ou la sécurité publique (articles L.57 à L.62 du code des postes et des communications électroniques);</w:t>
      </w:r>
    </w:p>
    <w:p w:rsidR="00451EBB" w:rsidRPr="00451EBB" w:rsidRDefault="00451EBB" w:rsidP="00451EBB">
      <w:pPr>
        <w:numPr>
          <w:ilvl w:val="0"/>
          <w:numId w:val="1"/>
        </w:numPr>
        <w:spacing w:before="100" w:beforeAutospacing="1" w:after="100" w:afterAutospacing="1" w:line="240" w:lineRule="auto"/>
        <w:ind w:left="495"/>
        <w:rPr>
          <w:rFonts w:ascii="Helvetica" w:eastAsia="Times New Roman" w:hAnsi="Helvetica" w:cs="Times New Roman"/>
          <w:color w:val="333333"/>
          <w:sz w:val="21"/>
          <w:szCs w:val="21"/>
          <w:lang w:eastAsia="fr-FR"/>
        </w:rPr>
      </w:pPr>
      <w:r w:rsidRPr="00451EBB">
        <w:rPr>
          <w:rFonts w:ascii="Helvetica" w:eastAsia="Times New Roman" w:hAnsi="Helvetica" w:cs="Times New Roman"/>
          <w:color w:val="333333"/>
          <w:sz w:val="21"/>
          <w:szCs w:val="21"/>
          <w:lang w:eastAsia="fr-FR"/>
        </w:rPr>
        <w:t>les servitudes instituées au bénéfice des centres radioélectriques appartenant à des opérateurs privés (article L.62-1 du code des postes et des communications électroniques). Cependant, en l'absence de décret d'application de l’article L.62-1 du code des postes et des communications électroniques, les exploitants des réseaux de communications électroniques ouverts au public ne peuvent bénéficier de servitudes radioélectriques à ce jour.</w:t>
      </w:r>
    </w:p>
    <w:p w:rsidR="00451EBB" w:rsidRPr="00451EBB" w:rsidRDefault="00451EBB" w:rsidP="00451EBB">
      <w:pPr>
        <w:spacing w:after="150" w:line="240" w:lineRule="auto"/>
        <w:rPr>
          <w:rFonts w:ascii="Helvetica" w:eastAsia="Times New Roman" w:hAnsi="Helvetica" w:cs="Times New Roman"/>
          <w:color w:val="333333"/>
          <w:sz w:val="21"/>
          <w:szCs w:val="21"/>
          <w:lang w:eastAsia="fr-FR"/>
        </w:rPr>
      </w:pPr>
      <w:r w:rsidRPr="00451EBB">
        <w:rPr>
          <w:rFonts w:ascii="Helvetica" w:eastAsia="Times New Roman" w:hAnsi="Helvetica" w:cs="Times New Roman"/>
          <w:color w:val="333333"/>
          <w:sz w:val="21"/>
          <w:szCs w:val="21"/>
          <w:lang w:eastAsia="fr-FR"/>
        </w:rPr>
        <w:t>La servitude a pour conséquence :</w:t>
      </w:r>
    </w:p>
    <w:p w:rsidR="00451EBB" w:rsidRPr="00451EBB" w:rsidRDefault="00451EBB" w:rsidP="00451EBB">
      <w:pPr>
        <w:numPr>
          <w:ilvl w:val="0"/>
          <w:numId w:val="2"/>
        </w:numPr>
        <w:spacing w:before="100" w:beforeAutospacing="1" w:after="100" w:afterAutospacing="1" w:line="240" w:lineRule="auto"/>
        <w:ind w:left="495"/>
        <w:rPr>
          <w:rFonts w:ascii="Helvetica" w:eastAsia="Times New Roman" w:hAnsi="Helvetica" w:cs="Times New Roman"/>
          <w:color w:val="333333"/>
          <w:sz w:val="21"/>
          <w:szCs w:val="21"/>
          <w:lang w:eastAsia="fr-FR"/>
        </w:rPr>
      </w:pPr>
      <w:r w:rsidRPr="00451EBB">
        <w:rPr>
          <w:rFonts w:ascii="Helvetica" w:eastAsia="Times New Roman" w:hAnsi="Helvetica" w:cs="Times New Roman"/>
          <w:color w:val="333333"/>
          <w:sz w:val="21"/>
          <w:szCs w:val="21"/>
          <w:lang w:eastAsia="fr-FR"/>
        </w:rPr>
        <w:t>l'obligation de faire cesser les perturbations électromagnétiques : Tout propriétaire ou usager d'une installation électrique produisant ou propageant des perturbations gênant l'exploitation d'un centre de réception est tenu de se conformer aux dispositions qui lui seront indiquées par le ministre en charge de l'exploitation ou du contrôle du centre en vue de faire cesser le trouble;</w:t>
      </w:r>
    </w:p>
    <w:p w:rsidR="00451EBB" w:rsidRPr="00451EBB" w:rsidRDefault="00451EBB" w:rsidP="00451EBB">
      <w:pPr>
        <w:numPr>
          <w:ilvl w:val="0"/>
          <w:numId w:val="2"/>
        </w:numPr>
        <w:spacing w:before="100" w:beforeAutospacing="1" w:after="100" w:afterAutospacing="1" w:line="240" w:lineRule="auto"/>
        <w:ind w:left="495"/>
        <w:rPr>
          <w:rFonts w:ascii="Helvetica" w:eastAsia="Times New Roman" w:hAnsi="Helvetica" w:cs="Times New Roman"/>
          <w:color w:val="333333"/>
          <w:sz w:val="21"/>
          <w:szCs w:val="21"/>
          <w:lang w:eastAsia="fr-FR"/>
        </w:rPr>
      </w:pPr>
      <w:r w:rsidRPr="00451EBB">
        <w:rPr>
          <w:rFonts w:ascii="Helvetica" w:eastAsia="Times New Roman" w:hAnsi="Helvetica" w:cs="Times New Roman"/>
          <w:color w:val="333333"/>
          <w:sz w:val="21"/>
          <w:szCs w:val="21"/>
          <w:lang w:eastAsia="fr-FR"/>
        </w:rPr>
        <w:t>l'interdiction faite, dans les zones de protection radioélectrique, aux propriétaires ou usagers d'installations électriques de produire ou de propager des perturbations se plaçant dans la gamme d'ondes radioélectriques reçues par le centre et présentant pour les appareils du centre un degré de gravité supérieur à la valeur compatible avec son exploitation;</w:t>
      </w:r>
    </w:p>
    <w:p w:rsidR="00451EBB" w:rsidRPr="00451EBB" w:rsidRDefault="00451EBB" w:rsidP="00451EBB">
      <w:pPr>
        <w:numPr>
          <w:ilvl w:val="0"/>
          <w:numId w:val="2"/>
        </w:numPr>
        <w:spacing w:before="100" w:beforeAutospacing="1" w:after="100" w:afterAutospacing="1" w:line="240" w:lineRule="auto"/>
        <w:ind w:left="495"/>
        <w:rPr>
          <w:rFonts w:ascii="Helvetica" w:eastAsia="Times New Roman" w:hAnsi="Helvetica" w:cs="Times New Roman"/>
          <w:color w:val="333333"/>
          <w:sz w:val="21"/>
          <w:szCs w:val="21"/>
          <w:lang w:eastAsia="fr-FR"/>
        </w:rPr>
      </w:pPr>
      <w:r w:rsidRPr="00451EBB">
        <w:rPr>
          <w:rFonts w:ascii="Helvetica" w:eastAsia="Times New Roman" w:hAnsi="Helvetica" w:cs="Times New Roman"/>
          <w:color w:val="333333"/>
          <w:sz w:val="21"/>
          <w:szCs w:val="21"/>
          <w:lang w:eastAsia="fr-FR"/>
        </w:rPr>
        <w:t>l'interdiction, dans les zones de garde radioélectrique, de mettre en service du matériel électrique susceptible de perturber les réceptions radioélectriques ou d'y apporter des modifications sans l'autorisation du ministre en charge de l'exploitation du centre</w:t>
      </w:r>
    </w:p>
    <w:p w:rsidR="00451EBB" w:rsidRPr="00451EBB" w:rsidRDefault="00451EBB" w:rsidP="00451EBB">
      <w:pPr>
        <w:spacing w:after="150" w:line="240" w:lineRule="auto"/>
        <w:rPr>
          <w:rFonts w:ascii="Helvetica" w:eastAsia="Times New Roman" w:hAnsi="Helvetica" w:cs="Times New Roman"/>
          <w:color w:val="333333"/>
          <w:sz w:val="21"/>
          <w:szCs w:val="21"/>
          <w:lang w:eastAsia="fr-FR"/>
        </w:rPr>
      </w:pPr>
      <w:r w:rsidRPr="00451EBB">
        <w:rPr>
          <w:rFonts w:ascii="Helvetica" w:eastAsia="Times New Roman" w:hAnsi="Helvetica" w:cs="Times New Roman"/>
          <w:color w:val="333333"/>
          <w:sz w:val="21"/>
          <w:szCs w:val="21"/>
          <w:lang w:eastAsia="fr-FR"/>
        </w:rPr>
        <w:t>Cette ressource décrit les générateurs des servitudes de la catégorie PT1, à savoir les centres de réception radioélectrique exploités par les différents départements ministériels ou se trouvant sous la tutelle de l'un d'eux sont classés en trois catégories d'après leur importance, la nature du service qu'ils assurent et leur situation géographique</w:t>
      </w:r>
    </w:p>
    <w:p w:rsidR="00451EBB" w:rsidRPr="00451EBB" w:rsidRDefault="00451EBB" w:rsidP="00451EBB">
      <w:pPr>
        <w:pStyle w:val="NormalWeb"/>
        <w:spacing w:after="0" w:line="240" w:lineRule="auto"/>
      </w:pPr>
      <w:r>
        <w:rPr>
          <w:rFonts w:ascii="Liberation Sans" w:hAnsi="Liberation Sans" w:cs="Liberation Sans"/>
          <w:b/>
          <w:bCs/>
          <w:i/>
          <w:iCs/>
          <w:sz w:val="22"/>
          <w:szCs w:val="22"/>
        </w:rPr>
        <w:t xml:space="preserve">Servitude PT1 protégeant les installations de l’aviation civile (DGAC) : </w:t>
      </w:r>
      <w:r w:rsidRPr="00451EBB">
        <w:rPr>
          <w:rFonts w:ascii="Liberation Sans" w:hAnsi="Liberation Sans" w:cs="Liberation Sans"/>
          <w:bCs/>
          <w:i/>
          <w:iCs/>
          <w:sz w:val="22"/>
          <w:szCs w:val="22"/>
        </w:rPr>
        <w:t>E</w:t>
      </w:r>
      <w:r w:rsidRPr="00451EBB">
        <w:rPr>
          <w:rFonts w:ascii="Liberation Sans" w:hAnsi="Liberation Sans" w:cs="Liberation Sans"/>
          <w:bCs/>
          <w:i/>
          <w:iCs/>
          <w:sz w:val="22"/>
          <w:szCs w:val="22"/>
        </w:rPr>
        <w:t>n cas de doute quant à l’application des limitations au droit d’utiliser le sol</w:t>
      </w:r>
      <w:r w:rsidRPr="00451EBB">
        <w:rPr>
          <w:rFonts w:ascii="Liberation Sans" w:hAnsi="Liberation Sans" w:cs="Liberation Sans"/>
          <w:bCs/>
          <w:i/>
          <w:iCs/>
          <w:sz w:val="22"/>
          <w:szCs w:val="22"/>
        </w:rPr>
        <w:t xml:space="preserve"> notamment dans le cadre de l’instruction d’une demande d’autorisation de construire</w:t>
      </w:r>
      <w:r w:rsidRPr="00451EBB">
        <w:rPr>
          <w:rFonts w:ascii="Liberation Sans" w:hAnsi="Liberation Sans" w:cs="Liberation Sans"/>
          <w:bCs/>
          <w:i/>
          <w:iCs/>
          <w:sz w:val="22"/>
          <w:szCs w:val="22"/>
        </w:rPr>
        <w:t xml:space="preserve">, il convient de consulter le guichet unique de la DGAC (Courriel: </w:t>
      </w:r>
      <w:hyperlink r:id="rId6" w:history="1">
        <w:r w:rsidRPr="00451EBB">
          <w:rPr>
            <w:rStyle w:val="Lienhypertexte"/>
            <w:rFonts w:ascii="Liberation Sans" w:hAnsi="Liberation Sans" w:cs="Liberation Sans"/>
            <w:sz w:val="22"/>
            <w:szCs w:val="22"/>
          </w:rPr>
          <w:t>snia-urba-nord-bf@aviation-civile</w:t>
        </w:r>
        <w:bookmarkStart w:id="0" w:name="_GoBack"/>
        <w:bookmarkEnd w:id="0"/>
        <w:r w:rsidRPr="00451EBB">
          <w:rPr>
            <w:rStyle w:val="Lienhypertexte"/>
            <w:rFonts w:ascii="Liberation Sans" w:hAnsi="Liberation Sans" w:cs="Liberation Sans"/>
            <w:sz w:val="22"/>
            <w:szCs w:val="22"/>
          </w:rPr>
          <w:t>.gouv.fr</w:t>
        </w:r>
      </w:hyperlink>
      <w:r w:rsidRPr="00451EBB">
        <w:rPr>
          <w:rFonts w:ascii="Liberation Sans" w:hAnsi="Liberation Sans" w:cs="Liberation Sans"/>
          <w:bCs/>
          <w:i/>
          <w:iCs/>
          <w:sz w:val="22"/>
          <w:szCs w:val="22"/>
        </w:rPr>
        <w:t>, DGAC/SNIA NORD-Guichet unique urbanisme/UGD-82 rue des Pyrénées-75 970 PARIS CEDEX 20), dès qu’un projet de construction, installation se situe sous une de ces servitudes.</w:t>
      </w:r>
    </w:p>
    <w:sectPr w:rsidR="00451EBB" w:rsidRPr="00451EB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inherit">
    <w:altName w:val="Times New Roman"/>
    <w:panose1 w:val="00000000000000000000"/>
    <w:charset w:val="00"/>
    <w:family w:val="roman"/>
    <w:notTrueType/>
    <w:pitch w:val="default"/>
  </w:font>
  <w:font w:name="Helvetica">
    <w:panose1 w:val="020B0504020202020204"/>
    <w:charset w:val="00"/>
    <w:family w:val="swiss"/>
    <w:notTrueType/>
    <w:pitch w:val="variable"/>
    <w:sig w:usb0="00000003" w:usb1="00000000" w:usb2="00000000" w:usb3="00000000" w:csb0="00000001" w:csb1="00000000"/>
  </w:font>
  <w:font w:name="Liberation Sans">
    <w:panose1 w:val="020B0604020202020204"/>
    <w:charset w:val="00"/>
    <w:family w:val="swiss"/>
    <w:pitch w:val="variable"/>
    <w:sig w:usb0="E0000AFF" w:usb1="500078FF" w:usb2="00000021" w:usb3="00000000" w:csb0="000001B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CBE7C72"/>
    <w:multiLevelType w:val="multilevel"/>
    <w:tmpl w:val="03B21D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26B2CA6"/>
    <w:multiLevelType w:val="multilevel"/>
    <w:tmpl w:val="40E282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1EBB"/>
    <w:rsid w:val="003F1B62"/>
    <w:rsid w:val="00451EBB"/>
    <w:rsid w:val="006543D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semiHidden/>
    <w:unhideWhenUsed/>
    <w:rsid w:val="00451EBB"/>
    <w:rPr>
      <w:color w:val="000080"/>
      <w:u w:val="single"/>
    </w:rPr>
  </w:style>
  <w:style w:type="paragraph" w:styleId="NormalWeb">
    <w:name w:val="Normal (Web)"/>
    <w:basedOn w:val="Normal"/>
    <w:uiPriority w:val="99"/>
    <w:unhideWhenUsed/>
    <w:rsid w:val="00451EBB"/>
    <w:pPr>
      <w:spacing w:before="100" w:beforeAutospacing="1" w:after="142" w:line="288" w:lineRule="auto"/>
    </w:pPr>
    <w:rPr>
      <w:rFonts w:ascii="Times New Roman" w:eastAsia="Times New Roman" w:hAnsi="Times New Roman" w:cs="Times New Roman"/>
      <w:sz w:val="24"/>
      <w:szCs w:val="24"/>
      <w:lang w:eastAsia="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semiHidden/>
    <w:unhideWhenUsed/>
    <w:rsid w:val="00451EBB"/>
    <w:rPr>
      <w:color w:val="000080"/>
      <w:u w:val="single"/>
    </w:rPr>
  </w:style>
  <w:style w:type="paragraph" w:styleId="NormalWeb">
    <w:name w:val="Normal (Web)"/>
    <w:basedOn w:val="Normal"/>
    <w:uiPriority w:val="99"/>
    <w:unhideWhenUsed/>
    <w:rsid w:val="00451EBB"/>
    <w:pPr>
      <w:spacing w:before="100" w:beforeAutospacing="1" w:after="142" w:line="288" w:lineRule="auto"/>
    </w:pPr>
    <w:rPr>
      <w:rFonts w:ascii="Times New Roman" w:eastAsia="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3637810">
      <w:bodyDiv w:val="1"/>
      <w:marLeft w:val="0"/>
      <w:marRight w:val="0"/>
      <w:marTop w:val="0"/>
      <w:marBottom w:val="0"/>
      <w:divBdr>
        <w:top w:val="none" w:sz="0" w:space="0" w:color="auto"/>
        <w:left w:val="none" w:sz="0" w:space="0" w:color="auto"/>
        <w:bottom w:val="none" w:sz="0" w:space="0" w:color="auto"/>
        <w:right w:val="none" w:sz="0" w:space="0" w:color="auto"/>
      </w:divBdr>
    </w:div>
    <w:div w:id="1193691002">
      <w:bodyDiv w:val="1"/>
      <w:marLeft w:val="0"/>
      <w:marRight w:val="0"/>
      <w:marTop w:val="0"/>
      <w:marBottom w:val="0"/>
      <w:divBdr>
        <w:top w:val="none" w:sz="0" w:space="0" w:color="auto"/>
        <w:left w:val="none" w:sz="0" w:space="0" w:color="auto"/>
        <w:bottom w:val="none" w:sz="0" w:space="0" w:color="auto"/>
        <w:right w:val="none" w:sz="0" w:space="0" w:color="auto"/>
      </w:divBdr>
      <w:divsChild>
        <w:div w:id="1557664077">
          <w:marLeft w:val="-225"/>
          <w:marRight w:val="-225"/>
          <w:marTop w:val="0"/>
          <w:marBottom w:val="0"/>
          <w:divBdr>
            <w:top w:val="none" w:sz="0" w:space="0" w:color="auto"/>
            <w:left w:val="none" w:sz="0" w:space="0" w:color="auto"/>
            <w:bottom w:val="none" w:sz="0" w:space="0" w:color="auto"/>
            <w:right w:val="none" w:sz="0" w:space="0" w:color="auto"/>
          </w:divBdr>
        </w:div>
        <w:div w:id="949094329">
          <w:marLeft w:val="-225"/>
          <w:marRight w:val="-225"/>
          <w:marTop w:val="0"/>
          <w:marBottom w:val="0"/>
          <w:divBdr>
            <w:top w:val="none" w:sz="0" w:space="0" w:color="auto"/>
            <w:left w:val="none" w:sz="0" w:space="0" w:color="auto"/>
            <w:bottom w:val="none" w:sz="0" w:space="0" w:color="auto"/>
            <w:right w:val="none" w:sz="0" w:space="0" w:color="auto"/>
          </w:divBdr>
          <w:divsChild>
            <w:div w:id="1455517018">
              <w:marLeft w:val="0"/>
              <w:marRight w:val="0"/>
              <w:marTop w:val="0"/>
              <w:marBottom w:val="0"/>
              <w:divBdr>
                <w:top w:val="none" w:sz="0" w:space="0" w:color="auto"/>
                <w:left w:val="none" w:sz="0" w:space="0" w:color="auto"/>
                <w:bottom w:val="none" w:sz="0" w:space="0" w:color="auto"/>
                <w:right w:val="none" w:sz="0" w:space="0" w:color="auto"/>
              </w:divBdr>
              <w:divsChild>
                <w:div w:id="1664162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snia-urba-nord-bf@aviation-civile.gouv.fr"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505</Words>
  <Characters>2783</Characters>
  <Application>Microsoft Office Word</Application>
  <DocSecurity>0</DocSecurity>
  <Lines>23</Lines>
  <Paragraphs>6</Paragraphs>
  <ScaleCrop>false</ScaleCrop>
  <HeadingPairs>
    <vt:vector size="2" baseType="variant">
      <vt:variant>
        <vt:lpstr>Titre</vt:lpstr>
      </vt:variant>
      <vt:variant>
        <vt:i4>1</vt:i4>
      </vt:variant>
    </vt:vector>
  </HeadingPairs>
  <TitlesOfParts>
    <vt:vector size="1" baseType="lpstr">
      <vt:lpstr/>
    </vt:vector>
  </TitlesOfParts>
  <Company>SNIA</Company>
  <LinksUpToDate>false</LinksUpToDate>
  <CharactersWithSpaces>3282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Guillaume.TERRIER</dc:creator>
  <cp:lastModifiedBy>Guillaume.TERRIER</cp:lastModifiedBy>
  <cp:revision>1</cp:revision>
  <dcterms:created xsi:type="dcterms:W3CDTF">2020-12-14T14:36:00Z</dcterms:created>
  <dcterms:modified xsi:type="dcterms:W3CDTF">2020-12-14T14:44:00Z</dcterms:modified>
</cp:coreProperties>
</file>